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AA77E" w14:textId="1A65F029" w:rsidR="00C42FFD" w:rsidRDefault="00B05CE1" w:rsidP="00C42FFD">
      <w:pPr>
        <w:pStyle w:val="Rodap"/>
        <w:ind w:left="-1276"/>
        <w:jc w:val="center"/>
        <w:rPr>
          <w:rFonts w:ascii="CenturyOldStyTEE" w:hAnsi="CenturyOldStyTEE"/>
          <w:b/>
          <w:color w:val="001E00"/>
          <w:sz w:val="28"/>
          <w:szCs w:val="28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909728" wp14:editId="431BBE72">
                <wp:simplePos x="0" y="0"/>
                <wp:positionH relativeFrom="column">
                  <wp:posOffset>-1045845</wp:posOffset>
                </wp:positionH>
                <wp:positionV relativeFrom="paragraph">
                  <wp:posOffset>-101600</wp:posOffset>
                </wp:positionV>
                <wp:extent cx="6875780" cy="0"/>
                <wp:effectExtent l="11430" t="12700" r="889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57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E612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98DAA4F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2.35pt,-8pt" to="459.05pt,-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" strokecolor="#4e6128" strokeweight="1pt"/>
            </w:pict>
          </mc:Fallback>
        </mc:AlternateContent>
      </w:r>
      <w:r w:rsidR="00C42FFD">
        <w:rPr>
          <w:rFonts w:ascii="CenturyOldStyTEE" w:hAnsi="CenturyOldStyTEE"/>
          <w:b/>
          <w:color w:val="001E00"/>
          <w:sz w:val="28"/>
          <w:szCs w:val="28"/>
        </w:rPr>
        <w:t xml:space="preserve">HANDEL COMERCIO E SERVIÇOS </w:t>
      </w:r>
    </w:p>
    <w:p w14:paraId="00085888" w14:textId="77777777" w:rsidR="00C42FFD" w:rsidRDefault="00C42FFD" w:rsidP="00C42FFD">
      <w:pPr>
        <w:pStyle w:val="Rodap"/>
        <w:ind w:left="-1276"/>
        <w:jc w:val="center"/>
        <w:rPr>
          <w:rFonts w:ascii="CenturyOldStyTEE" w:hAnsi="CenturyOldStyTEE"/>
          <w:color w:val="001E00"/>
          <w:sz w:val="24"/>
          <w:szCs w:val="24"/>
        </w:rPr>
      </w:pPr>
      <w:r>
        <w:rPr>
          <w:rFonts w:ascii="CenturyOldStyTEE" w:hAnsi="CenturyOldStyTEE"/>
          <w:color w:val="001E00"/>
          <w:sz w:val="24"/>
          <w:szCs w:val="24"/>
        </w:rPr>
        <w:t>CNPJ: 13.737.751//0001-37 - Insc. Municipal. 88928</w:t>
      </w:r>
    </w:p>
    <w:p w14:paraId="5B38FF05" w14:textId="77777777" w:rsidR="00C42FFD" w:rsidRDefault="00C42FFD" w:rsidP="00C42FFD">
      <w:pPr>
        <w:pStyle w:val="Rodap"/>
        <w:ind w:left="-426" w:right="-142" w:hanging="142"/>
        <w:jc w:val="center"/>
        <w:rPr>
          <w:rFonts w:ascii="CenturyOldStyTEE" w:hAnsi="CenturyOldStyTEE"/>
          <w:color w:val="001E00"/>
          <w:sz w:val="24"/>
          <w:szCs w:val="24"/>
        </w:rPr>
      </w:pPr>
      <w:r>
        <w:rPr>
          <w:rFonts w:ascii="CenturyOldStyTEE" w:hAnsi="CenturyOldStyTEE"/>
          <w:color w:val="001E00"/>
          <w:sz w:val="24"/>
          <w:szCs w:val="24"/>
        </w:rPr>
        <w:t xml:space="preserve">Rua </w:t>
      </w:r>
      <w:proofErr w:type="spellStart"/>
      <w:r>
        <w:rPr>
          <w:rFonts w:ascii="CenturyOldStyTEE" w:hAnsi="CenturyOldStyTEE"/>
          <w:color w:val="001E00"/>
          <w:sz w:val="24"/>
          <w:szCs w:val="24"/>
        </w:rPr>
        <w:t>Glissom</w:t>
      </w:r>
      <w:proofErr w:type="spellEnd"/>
      <w:r>
        <w:rPr>
          <w:rFonts w:ascii="CenturyOldStyTEE" w:hAnsi="CenturyOldStyTEE"/>
          <w:color w:val="001E00"/>
          <w:sz w:val="24"/>
          <w:szCs w:val="24"/>
        </w:rPr>
        <w:t xml:space="preserve"> Geraldo Guimarães </w:t>
      </w:r>
      <w:proofErr w:type="gramStart"/>
      <w:r>
        <w:rPr>
          <w:rFonts w:ascii="CenturyOldStyTEE" w:hAnsi="CenturyOldStyTEE"/>
          <w:color w:val="001E00"/>
          <w:sz w:val="24"/>
          <w:szCs w:val="24"/>
        </w:rPr>
        <w:t>Corrêa  -</w:t>
      </w:r>
      <w:proofErr w:type="gramEnd"/>
      <w:r>
        <w:rPr>
          <w:rFonts w:ascii="CenturyOldStyTEE" w:hAnsi="CenturyOldStyTEE"/>
          <w:color w:val="001E00"/>
          <w:sz w:val="24"/>
          <w:szCs w:val="24"/>
        </w:rPr>
        <w:t xml:space="preserve"> Caixa d’agua - Rio Bonito - RJ </w:t>
      </w:r>
    </w:p>
    <w:p w14:paraId="29EE5BB8" w14:textId="75D68A4C" w:rsidR="002714F9" w:rsidRPr="00F12B98" w:rsidRDefault="00C42FFD" w:rsidP="00F12B98">
      <w:pPr>
        <w:pStyle w:val="Rodap"/>
        <w:ind w:left="-426" w:right="-142" w:hanging="142"/>
        <w:jc w:val="center"/>
        <w:rPr>
          <w:rFonts w:asciiTheme="minorHAnsi" w:hAnsiTheme="minorHAnsi" w:cstheme="minorHAnsi"/>
          <w:color w:val="001E00"/>
          <w:sz w:val="18"/>
          <w:szCs w:val="18"/>
        </w:rPr>
      </w:pPr>
      <w:proofErr w:type="spellStart"/>
      <w:r w:rsidRPr="00F12B98">
        <w:rPr>
          <w:rFonts w:asciiTheme="minorHAnsi" w:hAnsiTheme="minorHAnsi" w:cstheme="minorHAnsi"/>
          <w:color w:val="001E00"/>
          <w:sz w:val="24"/>
          <w:szCs w:val="24"/>
        </w:rPr>
        <w:t>Cep</w:t>
      </w:r>
      <w:proofErr w:type="spellEnd"/>
      <w:r w:rsidRPr="00F12B98">
        <w:rPr>
          <w:rFonts w:asciiTheme="minorHAnsi" w:hAnsiTheme="minorHAnsi" w:cstheme="minorHAnsi"/>
          <w:color w:val="001E00"/>
          <w:sz w:val="24"/>
          <w:szCs w:val="24"/>
        </w:rPr>
        <w:t>: 28.800-972</w:t>
      </w:r>
      <w:r w:rsidRPr="00F12B98">
        <w:rPr>
          <w:rFonts w:asciiTheme="minorHAnsi" w:hAnsiTheme="minorHAnsi" w:cstheme="minorHAnsi"/>
          <w:b/>
          <w:color w:val="001E00"/>
          <w:sz w:val="24"/>
          <w:szCs w:val="24"/>
        </w:rPr>
        <w:t xml:space="preserve">   </w:t>
      </w:r>
      <w:proofErr w:type="spellStart"/>
      <w:r w:rsidRPr="00F12B98">
        <w:rPr>
          <w:rFonts w:asciiTheme="minorHAnsi" w:hAnsiTheme="minorHAnsi" w:cstheme="minorHAnsi"/>
          <w:color w:val="001E00"/>
          <w:sz w:val="24"/>
          <w:szCs w:val="24"/>
        </w:rPr>
        <w:t>Tel</w:t>
      </w:r>
      <w:proofErr w:type="spellEnd"/>
      <w:r w:rsidRPr="00F12B98">
        <w:rPr>
          <w:rFonts w:asciiTheme="minorHAnsi" w:hAnsiTheme="minorHAnsi" w:cstheme="minorHAnsi"/>
          <w:color w:val="001E00"/>
          <w:sz w:val="24"/>
          <w:szCs w:val="24"/>
        </w:rPr>
        <w:t>/fax</w:t>
      </w:r>
      <w:proofErr w:type="gramStart"/>
      <w:r w:rsidRPr="00F12B98">
        <w:rPr>
          <w:rFonts w:asciiTheme="minorHAnsi" w:hAnsiTheme="minorHAnsi" w:cstheme="minorHAnsi"/>
          <w:color w:val="001E00"/>
          <w:sz w:val="24"/>
          <w:szCs w:val="24"/>
        </w:rPr>
        <w:t xml:space="preserve">: </w:t>
      </w:r>
      <w:r w:rsidR="002714F9" w:rsidRPr="00F12B98">
        <w:rPr>
          <w:rFonts w:asciiTheme="minorHAnsi" w:hAnsiTheme="minorHAnsi" w:cstheme="minorHAnsi"/>
          <w:color w:val="001E00"/>
          <w:sz w:val="18"/>
          <w:szCs w:val="18"/>
        </w:rPr>
        <w:t xml:space="preserve"> (</w:t>
      </w:r>
      <w:proofErr w:type="gramEnd"/>
      <w:r w:rsidR="002714F9" w:rsidRPr="00F12B98">
        <w:rPr>
          <w:rFonts w:asciiTheme="minorHAnsi" w:hAnsiTheme="minorHAnsi" w:cstheme="minorHAnsi"/>
          <w:color w:val="001E00"/>
          <w:sz w:val="18"/>
          <w:szCs w:val="18"/>
        </w:rPr>
        <w:t>55) (21) 2614-4867 / 7753-0588 / 7753-0208</w:t>
      </w:r>
    </w:p>
    <w:p w14:paraId="349C43B3" w14:textId="38416FC5" w:rsidR="00C42FFD" w:rsidRDefault="00C42FFD" w:rsidP="00C42FFD">
      <w:pPr>
        <w:pStyle w:val="Rodap"/>
        <w:ind w:left="-426" w:right="-142" w:hanging="142"/>
        <w:jc w:val="center"/>
        <w:rPr>
          <w:rFonts w:ascii="CenturyOldStyTEE" w:hAnsi="CenturyOldStyTEE"/>
          <w:b/>
          <w:color w:val="001E00"/>
          <w:sz w:val="24"/>
          <w:szCs w:val="24"/>
        </w:rPr>
      </w:pPr>
    </w:p>
    <w:p w14:paraId="69DE0C2E" w14:textId="77777777" w:rsidR="00C42FFD" w:rsidRDefault="00C42FFD" w:rsidP="00C42FFD">
      <w:pPr>
        <w:pStyle w:val="Rodap"/>
        <w:ind w:left="-426" w:right="-142" w:hanging="142"/>
        <w:jc w:val="center"/>
        <w:rPr>
          <w:b/>
          <w:color w:val="001E00"/>
          <w:sz w:val="18"/>
          <w:szCs w:val="18"/>
        </w:rPr>
      </w:pPr>
      <w:r>
        <w:rPr>
          <w:rFonts w:ascii="CenturyOldStyTEE" w:hAnsi="CenturyOldStyTEE"/>
          <w:color w:val="001E00"/>
          <w:sz w:val="18"/>
          <w:szCs w:val="18"/>
        </w:rPr>
        <w:t>=======================================================================================</w:t>
      </w:r>
    </w:p>
    <w:p w14:paraId="5FBA4532" w14:textId="77777777" w:rsidR="009C0E0C" w:rsidRDefault="00450925" w:rsidP="00450925">
      <w:pPr>
        <w:jc w:val="right"/>
        <w:rPr>
          <w:rFonts w:ascii="Arial" w:hAnsi="Arial" w:cs="Arial"/>
          <w:sz w:val="24"/>
          <w:szCs w:val="24"/>
        </w:rPr>
      </w:pPr>
      <w:r w:rsidRPr="00C158D0">
        <w:rPr>
          <w:rFonts w:ascii="Arial" w:hAnsi="Arial" w:cs="Arial"/>
          <w:sz w:val="24"/>
          <w:szCs w:val="24"/>
        </w:rPr>
        <w:t xml:space="preserve">       </w:t>
      </w:r>
    </w:p>
    <w:p w14:paraId="672A660A" w14:textId="6B612803" w:rsidR="00450925" w:rsidRPr="00B26ED4" w:rsidRDefault="00450925" w:rsidP="00450925">
      <w:pPr>
        <w:jc w:val="right"/>
        <w:rPr>
          <w:rFonts w:cstheme="minorHAnsi"/>
          <w:sz w:val="24"/>
          <w:szCs w:val="24"/>
        </w:rPr>
      </w:pPr>
      <w:r w:rsidRPr="00B26ED4">
        <w:rPr>
          <w:rFonts w:cstheme="minorHAnsi"/>
          <w:sz w:val="24"/>
          <w:szCs w:val="24"/>
        </w:rPr>
        <w:t xml:space="preserve">Niterói, </w:t>
      </w:r>
      <w:r w:rsidR="00E158CC" w:rsidRPr="00B26ED4">
        <w:rPr>
          <w:rFonts w:cstheme="minorHAnsi"/>
          <w:sz w:val="24"/>
          <w:szCs w:val="24"/>
        </w:rPr>
        <w:t>0</w:t>
      </w:r>
      <w:r w:rsidR="00B26ED4" w:rsidRPr="00B26ED4">
        <w:rPr>
          <w:rFonts w:cstheme="minorHAnsi"/>
          <w:sz w:val="24"/>
          <w:szCs w:val="24"/>
        </w:rPr>
        <w:t>7</w:t>
      </w:r>
      <w:r w:rsidR="009C0E0C" w:rsidRPr="00B26ED4">
        <w:rPr>
          <w:rFonts w:cstheme="minorHAnsi"/>
          <w:sz w:val="24"/>
          <w:szCs w:val="24"/>
        </w:rPr>
        <w:t xml:space="preserve"> </w:t>
      </w:r>
      <w:r w:rsidR="00E37C0B" w:rsidRPr="00B26ED4">
        <w:rPr>
          <w:rFonts w:cstheme="minorHAnsi"/>
          <w:sz w:val="24"/>
          <w:szCs w:val="24"/>
        </w:rPr>
        <w:t>/ 0</w:t>
      </w:r>
      <w:r w:rsidR="009C0E0C" w:rsidRPr="00B26ED4">
        <w:rPr>
          <w:rFonts w:cstheme="minorHAnsi"/>
          <w:sz w:val="24"/>
          <w:szCs w:val="24"/>
        </w:rPr>
        <w:t>4</w:t>
      </w:r>
      <w:r w:rsidR="00E37C0B" w:rsidRPr="00B26ED4">
        <w:rPr>
          <w:rFonts w:cstheme="minorHAnsi"/>
          <w:sz w:val="24"/>
          <w:szCs w:val="24"/>
        </w:rPr>
        <w:t xml:space="preserve"> /</w:t>
      </w:r>
      <w:r w:rsidRPr="00B26ED4">
        <w:rPr>
          <w:rFonts w:cstheme="minorHAnsi"/>
          <w:sz w:val="24"/>
          <w:szCs w:val="24"/>
        </w:rPr>
        <w:t xml:space="preserve"> </w:t>
      </w:r>
      <w:r w:rsidR="00C158D0" w:rsidRPr="00B26ED4">
        <w:rPr>
          <w:rFonts w:cstheme="minorHAnsi"/>
          <w:sz w:val="24"/>
          <w:szCs w:val="24"/>
        </w:rPr>
        <w:t>202</w:t>
      </w:r>
      <w:r w:rsidR="00E158CC" w:rsidRPr="00B26ED4">
        <w:rPr>
          <w:rFonts w:cstheme="minorHAnsi"/>
          <w:sz w:val="24"/>
          <w:szCs w:val="24"/>
        </w:rPr>
        <w:t>6</w:t>
      </w:r>
    </w:p>
    <w:p w14:paraId="25B48D94" w14:textId="77777777" w:rsidR="006F0E85" w:rsidRPr="00B26ED4" w:rsidRDefault="006F0E85" w:rsidP="00901184">
      <w:pPr>
        <w:pStyle w:val="SemEspaamento"/>
        <w:rPr>
          <w:rFonts w:cstheme="minorHAnsi"/>
          <w:b/>
          <w:sz w:val="24"/>
          <w:szCs w:val="24"/>
          <w:lang w:eastAsia="pt-BR"/>
        </w:rPr>
      </w:pPr>
    </w:p>
    <w:p w14:paraId="0EE663F7" w14:textId="09E76CC1" w:rsidR="006F0E85" w:rsidRPr="00B26ED4" w:rsidRDefault="006F0E85" w:rsidP="006F0E85">
      <w:pPr>
        <w:spacing w:line="240" w:lineRule="auto"/>
        <w:rPr>
          <w:rFonts w:cstheme="minorHAnsi"/>
          <w:b/>
          <w:color w:val="000000"/>
          <w:sz w:val="24"/>
          <w:szCs w:val="24"/>
        </w:rPr>
      </w:pPr>
      <w:r w:rsidRPr="00B26ED4">
        <w:rPr>
          <w:rFonts w:cstheme="minorHAnsi"/>
          <w:color w:val="000000"/>
          <w:sz w:val="24"/>
          <w:szCs w:val="24"/>
        </w:rPr>
        <w:t>M</w:t>
      </w:r>
      <w:r w:rsidRPr="00B26ED4">
        <w:rPr>
          <w:rFonts w:cstheme="minorHAnsi"/>
          <w:color w:val="000000"/>
          <w:sz w:val="24"/>
          <w:szCs w:val="24"/>
        </w:rPr>
        <w:t>.</w:t>
      </w:r>
      <w:r w:rsidRPr="00B26ED4">
        <w:rPr>
          <w:rFonts w:cstheme="minorHAnsi"/>
          <w:color w:val="000000"/>
          <w:sz w:val="24"/>
          <w:szCs w:val="24"/>
        </w:rPr>
        <w:t>B</w:t>
      </w:r>
      <w:r w:rsidRPr="00B26ED4">
        <w:rPr>
          <w:rFonts w:cstheme="minorHAnsi"/>
          <w:color w:val="000000"/>
          <w:sz w:val="24"/>
          <w:szCs w:val="24"/>
        </w:rPr>
        <w:t xml:space="preserve">. – CIAMA </w:t>
      </w:r>
      <w:r w:rsidRPr="00B26ED4"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Ilha de </w:t>
      </w:r>
      <w:proofErr w:type="spellStart"/>
      <w:r w:rsidRPr="00B26ED4">
        <w:rPr>
          <w:rFonts w:cstheme="minorHAnsi"/>
          <w:color w:val="000000"/>
          <w:sz w:val="24"/>
          <w:szCs w:val="24"/>
        </w:rPr>
        <w:t>Mocangue</w:t>
      </w:r>
      <w:proofErr w:type="spellEnd"/>
      <w:r w:rsidRPr="00B26ED4">
        <w:rPr>
          <w:rFonts w:cstheme="minorHAnsi"/>
          <w:color w:val="222222"/>
          <w:sz w:val="24"/>
          <w:szCs w:val="24"/>
          <w:shd w:val="clear" w:color="auto" w:fill="FFFFFF"/>
        </w:rPr>
        <w:t xml:space="preserve">, S/N – Centro - Niterói – RJ                                                                                                                                          </w:t>
      </w:r>
      <w:proofErr w:type="spellStart"/>
      <w:r w:rsidRPr="00B26ED4">
        <w:rPr>
          <w:rFonts w:cstheme="minorHAnsi"/>
          <w:color w:val="000000"/>
          <w:sz w:val="24"/>
          <w:szCs w:val="24"/>
        </w:rPr>
        <w:t>At</w:t>
      </w:r>
      <w:r w:rsidRPr="00B26ED4">
        <w:rPr>
          <w:rFonts w:cstheme="minorHAnsi"/>
          <w:color w:val="000000"/>
          <w:sz w:val="24"/>
          <w:szCs w:val="24"/>
        </w:rPr>
        <w:t>t</w:t>
      </w:r>
      <w:proofErr w:type="spellEnd"/>
      <w:r w:rsidRPr="00B26ED4">
        <w:rPr>
          <w:rFonts w:cstheme="minorHAnsi"/>
          <w:color w:val="000000"/>
          <w:sz w:val="24"/>
          <w:szCs w:val="24"/>
        </w:rPr>
        <w:t>.: S</w:t>
      </w:r>
      <w:r w:rsidRPr="00B26ED4">
        <w:rPr>
          <w:rFonts w:cstheme="minorHAnsi"/>
          <w:color w:val="000000"/>
          <w:sz w:val="24"/>
          <w:szCs w:val="24"/>
        </w:rPr>
        <w:t>ub</w:t>
      </w:r>
      <w:r w:rsidRPr="00B26ED4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B26ED4">
        <w:rPr>
          <w:rFonts w:cstheme="minorHAnsi"/>
          <w:color w:val="000000"/>
          <w:sz w:val="24"/>
          <w:szCs w:val="24"/>
        </w:rPr>
        <w:t>Alexsander</w:t>
      </w:r>
      <w:proofErr w:type="spellEnd"/>
    </w:p>
    <w:p w14:paraId="3795BB18" w14:textId="21BC403A" w:rsidR="006F0E85" w:rsidRPr="00B26ED4" w:rsidRDefault="006F0E85" w:rsidP="006F0E85">
      <w:pPr>
        <w:spacing w:line="240" w:lineRule="auto"/>
        <w:jc w:val="both"/>
        <w:rPr>
          <w:rFonts w:cstheme="minorHAnsi"/>
          <w:sz w:val="24"/>
          <w:szCs w:val="24"/>
        </w:rPr>
      </w:pPr>
      <w:r w:rsidRPr="00B26ED4">
        <w:rPr>
          <w:rFonts w:cstheme="minorHAnsi"/>
          <w:bCs/>
          <w:color w:val="0D0D0D"/>
          <w:sz w:val="24"/>
          <w:szCs w:val="24"/>
        </w:rPr>
        <w:t xml:space="preserve">                                    </w:t>
      </w:r>
      <w:r w:rsidRPr="00B26ED4">
        <w:rPr>
          <w:rFonts w:cstheme="minorHAnsi"/>
          <w:bCs/>
          <w:color w:val="0D0D0D"/>
          <w:sz w:val="24"/>
          <w:szCs w:val="24"/>
        </w:rPr>
        <w:t>Obedecendo rig</w:t>
      </w:r>
      <w:r w:rsidR="00B26ED4" w:rsidRPr="00B26ED4">
        <w:rPr>
          <w:rFonts w:cstheme="minorHAnsi"/>
          <w:bCs/>
          <w:color w:val="0D0D0D"/>
          <w:sz w:val="24"/>
          <w:szCs w:val="24"/>
        </w:rPr>
        <w:t xml:space="preserve">orosamente as especificações de </w:t>
      </w:r>
      <w:r w:rsidRPr="00B26ED4">
        <w:rPr>
          <w:rFonts w:cstheme="minorHAnsi"/>
          <w:bCs/>
          <w:color w:val="0D0D0D"/>
          <w:sz w:val="24"/>
          <w:szCs w:val="24"/>
        </w:rPr>
        <w:t>vosso pedido de orçamento, apresentamos n</w:t>
      </w:r>
      <w:r w:rsidRPr="00B26ED4">
        <w:rPr>
          <w:rFonts w:cstheme="minorHAnsi"/>
          <w:bCs/>
          <w:color w:val="0D0D0D"/>
          <w:sz w:val="24"/>
          <w:szCs w:val="24"/>
        </w:rPr>
        <w:t>oss</w:t>
      </w:r>
      <w:r w:rsidRPr="00B26ED4">
        <w:rPr>
          <w:rFonts w:cstheme="minorHAnsi"/>
          <w:bCs/>
          <w:color w:val="0D0D0D"/>
          <w:sz w:val="24"/>
          <w:szCs w:val="24"/>
        </w:rPr>
        <w:t>a proposta com todas</w:t>
      </w:r>
      <w:r w:rsidRPr="00B26ED4">
        <w:rPr>
          <w:rFonts w:cstheme="minorHAnsi"/>
          <w:bCs/>
          <w:color w:val="0D0D0D"/>
          <w:sz w:val="24"/>
          <w:szCs w:val="24"/>
        </w:rPr>
        <w:t xml:space="preserve"> condições de </w:t>
      </w:r>
      <w:r w:rsidR="00B26ED4" w:rsidRPr="00B26ED4">
        <w:rPr>
          <w:rFonts w:cstheme="minorHAnsi"/>
          <w:bCs/>
          <w:color w:val="0D0D0D"/>
          <w:sz w:val="24"/>
          <w:szCs w:val="24"/>
        </w:rPr>
        <w:t>Fornecimento:</w:t>
      </w:r>
    </w:p>
    <w:tbl>
      <w:tblPr>
        <w:tblStyle w:val="TabeladeGrade1Clara-nfase2"/>
        <w:tblW w:w="0" w:type="auto"/>
        <w:tblLook w:val="04A0" w:firstRow="1" w:lastRow="0" w:firstColumn="1" w:lastColumn="0" w:noHBand="0" w:noVBand="1"/>
      </w:tblPr>
      <w:tblGrid>
        <w:gridCol w:w="482"/>
        <w:gridCol w:w="737"/>
        <w:gridCol w:w="7719"/>
        <w:gridCol w:w="1383"/>
      </w:tblGrid>
      <w:tr w:rsidR="006F0E85" w:rsidRPr="00B26ED4" w14:paraId="40981BFB" w14:textId="77777777" w:rsidTr="006F0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063762B0" w14:textId="77777777" w:rsidR="006F0E85" w:rsidRPr="00B26ED4" w:rsidRDefault="006F0E8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b w:val="0"/>
                <w:sz w:val="24"/>
                <w:szCs w:val="24"/>
              </w:rPr>
              <w:t>IT</w:t>
            </w:r>
          </w:p>
        </w:tc>
        <w:tc>
          <w:tcPr>
            <w:tcW w:w="737" w:type="dxa"/>
            <w:hideMark/>
          </w:tcPr>
          <w:p w14:paraId="15D19AAF" w14:textId="77777777" w:rsidR="006F0E85" w:rsidRPr="00B26ED4" w:rsidRDefault="006F0E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B26ED4">
              <w:rPr>
                <w:rFonts w:cstheme="minorHAnsi"/>
                <w:b w:val="0"/>
                <w:sz w:val="24"/>
                <w:szCs w:val="24"/>
              </w:rPr>
              <w:t>QDE</w:t>
            </w:r>
          </w:p>
        </w:tc>
        <w:tc>
          <w:tcPr>
            <w:tcW w:w="7719" w:type="dxa"/>
            <w:hideMark/>
          </w:tcPr>
          <w:p w14:paraId="2527ED83" w14:textId="77777777" w:rsidR="006F0E85" w:rsidRPr="00B26ED4" w:rsidRDefault="006F0E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B26ED4">
              <w:rPr>
                <w:rFonts w:cstheme="minorHAnsi"/>
                <w:b w:val="0"/>
                <w:sz w:val="24"/>
                <w:szCs w:val="24"/>
              </w:rPr>
              <w:t>DESCRIÇÃO DOS MATERIAIS</w:t>
            </w:r>
          </w:p>
        </w:tc>
        <w:tc>
          <w:tcPr>
            <w:tcW w:w="1383" w:type="dxa"/>
            <w:hideMark/>
          </w:tcPr>
          <w:p w14:paraId="07CF8E70" w14:textId="77777777" w:rsidR="006F0E85" w:rsidRPr="00B26ED4" w:rsidRDefault="006F0E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B26ED4">
              <w:rPr>
                <w:rFonts w:cstheme="minorHAnsi"/>
                <w:b w:val="0"/>
                <w:sz w:val="24"/>
                <w:szCs w:val="24"/>
              </w:rPr>
              <w:t>V. UNIT</w:t>
            </w:r>
          </w:p>
        </w:tc>
      </w:tr>
      <w:tr w:rsidR="006F0E85" w:rsidRPr="00B26ED4" w14:paraId="665BDAA1" w14:textId="77777777" w:rsidTr="006F0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267635FD" w14:textId="77777777" w:rsidR="006F0E85" w:rsidRPr="00B26ED4" w:rsidRDefault="006F0E85">
            <w:pPr>
              <w:rPr>
                <w:rFonts w:cstheme="minorHAnsi"/>
                <w:b w:val="0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737" w:type="dxa"/>
            <w:hideMark/>
          </w:tcPr>
          <w:p w14:paraId="20020188" w14:textId="77777777" w:rsidR="006F0E85" w:rsidRPr="00B26ED4" w:rsidRDefault="006F0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7719" w:type="dxa"/>
            <w:hideMark/>
          </w:tcPr>
          <w:p w14:paraId="080170FD" w14:textId="77777777" w:rsidR="006F0E85" w:rsidRPr="00B26ED4" w:rsidRDefault="006F0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Junta de expansão metálica Com fole em aço inoxidável para tubo aço carbono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DN 3”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com tubo no guia interno e medida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150mm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de face a face dos flanges fixos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Aço Inox 316 ASME B16.5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com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 xml:space="preserve">6 furos </w:t>
            </w:r>
          </w:p>
        </w:tc>
        <w:tc>
          <w:tcPr>
            <w:tcW w:w="1383" w:type="dxa"/>
            <w:hideMark/>
          </w:tcPr>
          <w:p w14:paraId="3A583E53" w14:textId="1CD9465F" w:rsidR="006F0E85" w:rsidRPr="00B26ED4" w:rsidRDefault="006F0E85" w:rsidP="00B26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R$ 6</w:t>
            </w:r>
            <w:r w:rsidR="00B26ED4" w:rsidRPr="00B26ED4">
              <w:rPr>
                <w:rFonts w:cstheme="minorHAnsi"/>
                <w:sz w:val="24"/>
                <w:szCs w:val="24"/>
              </w:rPr>
              <w:t>55</w:t>
            </w:r>
            <w:r w:rsidRPr="00B26ED4">
              <w:rPr>
                <w:rFonts w:cstheme="minorHAnsi"/>
                <w:sz w:val="24"/>
                <w:szCs w:val="24"/>
              </w:rPr>
              <w:t>,00</w:t>
            </w:r>
          </w:p>
        </w:tc>
      </w:tr>
      <w:tr w:rsidR="006F0E85" w:rsidRPr="00B26ED4" w14:paraId="00BD91C3" w14:textId="77777777" w:rsidTr="006F0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6CDF4294" w14:textId="77777777" w:rsidR="006F0E85" w:rsidRPr="00B26ED4" w:rsidRDefault="006F0E85">
            <w:pPr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02</w:t>
            </w:r>
          </w:p>
        </w:tc>
        <w:tc>
          <w:tcPr>
            <w:tcW w:w="737" w:type="dxa"/>
            <w:hideMark/>
          </w:tcPr>
          <w:p w14:paraId="4C0A1DC7" w14:textId="77777777" w:rsidR="006F0E85" w:rsidRPr="00B26ED4" w:rsidRDefault="006F0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7719" w:type="dxa"/>
            <w:hideMark/>
          </w:tcPr>
          <w:p w14:paraId="3B25386E" w14:textId="77777777" w:rsidR="006F0E85" w:rsidRPr="00B26ED4" w:rsidRDefault="006F0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Junta de expansão metálica Com fole em aço inoxidável para tubo aço carbono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DN 4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” com tubo no guia interno e medida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220mm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de face a face dos flanges fixos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 xml:space="preserve"> Aço Inox 316 ASME B16.5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com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 xml:space="preserve">8 furos  </w:t>
            </w:r>
          </w:p>
        </w:tc>
        <w:tc>
          <w:tcPr>
            <w:tcW w:w="1383" w:type="dxa"/>
            <w:hideMark/>
          </w:tcPr>
          <w:p w14:paraId="1DF2A556" w14:textId="41AC4BAE" w:rsidR="006F0E85" w:rsidRPr="00B26ED4" w:rsidRDefault="006F0E85" w:rsidP="00B26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R$1.0</w:t>
            </w:r>
            <w:r w:rsidR="00B26ED4" w:rsidRPr="00B26ED4">
              <w:rPr>
                <w:rFonts w:cstheme="minorHAnsi"/>
                <w:sz w:val="24"/>
                <w:szCs w:val="24"/>
              </w:rPr>
              <w:t>6</w:t>
            </w:r>
            <w:r w:rsidRPr="00B26ED4">
              <w:rPr>
                <w:rFonts w:cstheme="minorHAnsi"/>
                <w:sz w:val="24"/>
                <w:szCs w:val="24"/>
              </w:rPr>
              <w:t>4,00</w:t>
            </w:r>
          </w:p>
        </w:tc>
      </w:tr>
      <w:tr w:rsidR="006F0E85" w:rsidRPr="00B26ED4" w14:paraId="3169BD5F" w14:textId="77777777" w:rsidTr="006F0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038D9E31" w14:textId="77777777" w:rsidR="006F0E85" w:rsidRPr="00B26ED4" w:rsidRDefault="006F0E85">
            <w:pPr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03</w:t>
            </w:r>
          </w:p>
        </w:tc>
        <w:tc>
          <w:tcPr>
            <w:tcW w:w="737" w:type="dxa"/>
            <w:hideMark/>
          </w:tcPr>
          <w:p w14:paraId="6AFA61B1" w14:textId="77777777" w:rsidR="006F0E85" w:rsidRPr="00B26ED4" w:rsidRDefault="006F0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7719" w:type="dxa"/>
            <w:hideMark/>
          </w:tcPr>
          <w:p w14:paraId="2282A8DD" w14:textId="77777777" w:rsidR="006F0E85" w:rsidRPr="00B26ED4" w:rsidRDefault="006F0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Junta de expansão metálica Com fole em aço inoxidável para tubo aço carbono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DN 4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” com tubo no guia interno e medida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 xml:space="preserve">180mm 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de face a face dos flanges fixos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Aço Inox 316  ASME B16.5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com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 xml:space="preserve">8 furos </w:t>
            </w:r>
          </w:p>
        </w:tc>
        <w:tc>
          <w:tcPr>
            <w:tcW w:w="1383" w:type="dxa"/>
            <w:hideMark/>
          </w:tcPr>
          <w:p w14:paraId="0994ED8C" w14:textId="405AC323" w:rsidR="006F0E85" w:rsidRPr="00B26ED4" w:rsidRDefault="006F0E85" w:rsidP="00B26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R$1.1</w:t>
            </w:r>
            <w:r w:rsidR="00B26ED4" w:rsidRPr="00B26ED4">
              <w:rPr>
                <w:rFonts w:cstheme="minorHAnsi"/>
                <w:sz w:val="24"/>
                <w:szCs w:val="24"/>
              </w:rPr>
              <w:t>81</w:t>
            </w:r>
            <w:r w:rsidRPr="00B26ED4">
              <w:rPr>
                <w:rFonts w:cstheme="minorHAnsi"/>
                <w:sz w:val="24"/>
                <w:szCs w:val="24"/>
              </w:rPr>
              <w:t>,00</w:t>
            </w:r>
          </w:p>
        </w:tc>
      </w:tr>
      <w:tr w:rsidR="006F0E85" w:rsidRPr="00B26ED4" w14:paraId="7FFFE510" w14:textId="77777777" w:rsidTr="006F0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4092B11D" w14:textId="77777777" w:rsidR="006F0E85" w:rsidRPr="00B26ED4" w:rsidRDefault="006F0E85">
            <w:pPr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04</w:t>
            </w:r>
          </w:p>
        </w:tc>
        <w:tc>
          <w:tcPr>
            <w:tcW w:w="737" w:type="dxa"/>
            <w:hideMark/>
          </w:tcPr>
          <w:p w14:paraId="56A189F0" w14:textId="77777777" w:rsidR="006F0E85" w:rsidRPr="00B26ED4" w:rsidRDefault="006F0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7719" w:type="dxa"/>
            <w:hideMark/>
          </w:tcPr>
          <w:p w14:paraId="0E35A551" w14:textId="77777777" w:rsidR="006F0E85" w:rsidRPr="00B26ED4" w:rsidRDefault="006F0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Junta de expansão metálica Com fole em aço inoxidável para tubo aço carbono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DN 4”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com tubo no guia interno e medida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160mm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de face a face dos flanges fixos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Aço Inox 316 ASME B16.5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com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 xml:space="preserve">8 furos   </w:t>
            </w:r>
          </w:p>
        </w:tc>
        <w:tc>
          <w:tcPr>
            <w:tcW w:w="1383" w:type="dxa"/>
            <w:hideMark/>
          </w:tcPr>
          <w:p w14:paraId="3B13C1D5" w14:textId="088033E0" w:rsidR="006F0E85" w:rsidRPr="00B26ED4" w:rsidRDefault="006F0E85" w:rsidP="00B26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R$1.</w:t>
            </w:r>
            <w:r w:rsidR="00B26ED4" w:rsidRPr="00B26ED4">
              <w:rPr>
                <w:rFonts w:cstheme="minorHAnsi"/>
                <w:sz w:val="24"/>
                <w:szCs w:val="24"/>
              </w:rPr>
              <w:t>329</w:t>
            </w:r>
            <w:r w:rsidRPr="00B26ED4">
              <w:rPr>
                <w:rFonts w:cstheme="minorHAnsi"/>
                <w:sz w:val="24"/>
                <w:szCs w:val="24"/>
              </w:rPr>
              <w:t>,00</w:t>
            </w:r>
          </w:p>
        </w:tc>
      </w:tr>
      <w:tr w:rsidR="006F0E85" w:rsidRPr="00B26ED4" w14:paraId="00A5310A" w14:textId="77777777" w:rsidTr="006F0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hideMark/>
          </w:tcPr>
          <w:p w14:paraId="17038B1B" w14:textId="77777777" w:rsidR="006F0E85" w:rsidRPr="00B26ED4" w:rsidRDefault="006F0E85">
            <w:pPr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05</w:t>
            </w:r>
          </w:p>
        </w:tc>
        <w:tc>
          <w:tcPr>
            <w:tcW w:w="737" w:type="dxa"/>
            <w:hideMark/>
          </w:tcPr>
          <w:p w14:paraId="7DFC3AAF" w14:textId="77777777" w:rsidR="006F0E85" w:rsidRPr="00B26ED4" w:rsidRDefault="006F0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01</w:t>
            </w:r>
          </w:p>
        </w:tc>
        <w:tc>
          <w:tcPr>
            <w:tcW w:w="7719" w:type="dxa"/>
            <w:hideMark/>
          </w:tcPr>
          <w:p w14:paraId="50644E66" w14:textId="7FB0A460" w:rsidR="006F0E85" w:rsidRPr="00B26ED4" w:rsidRDefault="006F0E85" w:rsidP="00B26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Junta de expansão metálica Com fole em aço inoxidável para tubo aço carbono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DN 2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” com tubo no guia interno e medida de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>150mm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de face a face dos flanges fixos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 xml:space="preserve"> Aço Inox  ASME B16.5</w:t>
            </w:r>
            <w:r w:rsidR="00B26ED4"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r w:rsidRPr="00B26ED4">
              <w:rPr>
                <w:rFonts w:cstheme="minorHAnsi"/>
                <w:color w:val="0E0E0E"/>
                <w:sz w:val="24"/>
                <w:szCs w:val="24"/>
                <w:shd w:val="clear" w:color="auto" w:fill="FFFFFF"/>
              </w:rPr>
              <w:t xml:space="preserve">com </w:t>
            </w:r>
            <w:r w:rsidRPr="00B26ED4">
              <w:rPr>
                <w:rFonts w:cstheme="minorHAnsi"/>
                <w:b/>
                <w:color w:val="0E0E0E"/>
                <w:sz w:val="24"/>
                <w:szCs w:val="24"/>
                <w:shd w:val="clear" w:color="auto" w:fill="FFFFFF"/>
              </w:rPr>
              <w:t xml:space="preserve">4 furos </w:t>
            </w:r>
          </w:p>
        </w:tc>
        <w:tc>
          <w:tcPr>
            <w:tcW w:w="1383" w:type="dxa"/>
            <w:hideMark/>
          </w:tcPr>
          <w:p w14:paraId="33207E97" w14:textId="3A4BE5E2" w:rsidR="006F0E85" w:rsidRPr="00B26ED4" w:rsidRDefault="006F0E85" w:rsidP="00B26E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26ED4">
              <w:rPr>
                <w:rFonts w:cstheme="minorHAnsi"/>
                <w:sz w:val="24"/>
                <w:szCs w:val="24"/>
              </w:rPr>
              <w:t>R$1.4</w:t>
            </w:r>
            <w:r w:rsidR="00B26ED4" w:rsidRPr="00B26ED4">
              <w:rPr>
                <w:rFonts w:cstheme="minorHAnsi"/>
                <w:sz w:val="24"/>
                <w:szCs w:val="24"/>
              </w:rPr>
              <w:t>7</w:t>
            </w:r>
            <w:r w:rsidRPr="00B26ED4">
              <w:rPr>
                <w:rFonts w:cstheme="minorHAnsi"/>
                <w:sz w:val="24"/>
                <w:szCs w:val="24"/>
              </w:rPr>
              <w:t>7,00</w:t>
            </w:r>
          </w:p>
        </w:tc>
      </w:tr>
    </w:tbl>
    <w:p w14:paraId="5429CDB2" w14:textId="77777777" w:rsidR="006F0E85" w:rsidRPr="00B26ED4" w:rsidRDefault="006F0E85" w:rsidP="00901184">
      <w:pPr>
        <w:pStyle w:val="SemEspaamento"/>
        <w:rPr>
          <w:rFonts w:cstheme="minorHAnsi"/>
          <w:b/>
          <w:sz w:val="24"/>
          <w:szCs w:val="24"/>
          <w:lang w:eastAsia="pt-BR"/>
        </w:rPr>
      </w:pPr>
    </w:p>
    <w:p w14:paraId="7C5FAD05" w14:textId="5815B767" w:rsidR="00901184" w:rsidRPr="00B26ED4" w:rsidRDefault="00901184" w:rsidP="00901184">
      <w:pPr>
        <w:pStyle w:val="SemEspaamento"/>
        <w:rPr>
          <w:rFonts w:cstheme="minorHAnsi"/>
          <w:sz w:val="24"/>
          <w:szCs w:val="24"/>
          <w:lang w:eastAsia="pt-BR"/>
        </w:rPr>
      </w:pPr>
      <w:r w:rsidRPr="00B26ED4">
        <w:rPr>
          <w:rFonts w:cstheme="minorHAnsi"/>
          <w:b/>
          <w:sz w:val="24"/>
          <w:szCs w:val="24"/>
          <w:lang w:eastAsia="pt-BR"/>
        </w:rPr>
        <w:t>CONDIÇÕES DE VENDA</w:t>
      </w:r>
      <w:r w:rsidRPr="00B26ED4">
        <w:rPr>
          <w:rFonts w:cstheme="minorHAnsi"/>
          <w:sz w:val="24"/>
          <w:szCs w:val="24"/>
          <w:lang w:eastAsia="pt-BR"/>
        </w:rPr>
        <w:t xml:space="preserve">:                                                                                                                                  </w:t>
      </w:r>
    </w:p>
    <w:p w14:paraId="2EBB3870" w14:textId="77777777" w:rsidR="00B26ED4" w:rsidRPr="00B26ED4" w:rsidRDefault="009C0E0C" w:rsidP="00C158D0">
      <w:pPr>
        <w:pStyle w:val="SemEspaamento"/>
        <w:rPr>
          <w:rFonts w:cstheme="minorHAnsi"/>
          <w:b/>
          <w:sz w:val="24"/>
          <w:szCs w:val="24"/>
        </w:rPr>
      </w:pPr>
      <w:r w:rsidRPr="00B26ED4">
        <w:rPr>
          <w:rFonts w:cstheme="minorHAnsi"/>
          <w:sz w:val="24"/>
          <w:szCs w:val="24"/>
        </w:rPr>
        <w:t>Valor total</w:t>
      </w:r>
      <w:r w:rsidR="00901184" w:rsidRPr="00B26ED4">
        <w:rPr>
          <w:rFonts w:cstheme="minorHAnsi"/>
          <w:sz w:val="24"/>
          <w:szCs w:val="24"/>
        </w:rPr>
        <w:t xml:space="preserve">: </w:t>
      </w:r>
      <w:r w:rsidRPr="00B26ED4">
        <w:rPr>
          <w:rFonts w:cstheme="minorHAnsi"/>
          <w:b/>
          <w:sz w:val="24"/>
          <w:szCs w:val="24"/>
        </w:rPr>
        <w:t>R</w:t>
      </w:r>
      <w:proofErr w:type="gramStart"/>
      <w:r w:rsidRPr="00B26ED4">
        <w:rPr>
          <w:rFonts w:cstheme="minorHAnsi"/>
          <w:b/>
          <w:sz w:val="24"/>
          <w:szCs w:val="24"/>
        </w:rPr>
        <w:t xml:space="preserve">$  </w:t>
      </w:r>
      <w:r w:rsidR="00B26ED4" w:rsidRPr="00B26ED4">
        <w:rPr>
          <w:rFonts w:cstheme="minorHAnsi"/>
          <w:b/>
          <w:sz w:val="24"/>
          <w:szCs w:val="24"/>
        </w:rPr>
        <w:t>5.706</w:t>
      </w:r>
      <w:proofErr w:type="gramEnd"/>
      <w:r w:rsidR="00B26ED4" w:rsidRPr="00B26ED4">
        <w:rPr>
          <w:rFonts w:cstheme="minorHAnsi"/>
          <w:b/>
          <w:sz w:val="24"/>
          <w:szCs w:val="24"/>
        </w:rPr>
        <w:t>,00</w:t>
      </w:r>
    </w:p>
    <w:p w14:paraId="41211499" w14:textId="0CA6FB98" w:rsidR="00450925" w:rsidRPr="00B26ED4" w:rsidRDefault="00450925" w:rsidP="00C158D0">
      <w:pPr>
        <w:pStyle w:val="SemEspaamento"/>
        <w:rPr>
          <w:rFonts w:cstheme="minorHAnsi"/>
          <w:sz w:val="24"/>
          <w:szCs w:val="24"/>
        </w:rPr>
      </w:pPr>
      <w:r w:rsidRPr="00B26ED4">
        <w:rPr>
          <w:rFonts w:cstheme="minorHAnsi"/>
          <w:sz w:val="24"/>
          <w:szCs w:val="24"/>
        </w:rPr>
        <w:t>Condições de pagamento:</w:t>
      </w:r>
      <w:r w:rsidR="00C158D0" w:rsidRPr="00B26ED4">
        <w:rPr>
          <w:rFonts w:cstheme="minorHAnsi"/>
          <w:sz w:val="24"/>
          <w:szCs w:val="24"/>
        </w:rPr>
        <w:t xml:space="preserve">  faturamos com 30 dias</w:t>
      </w:r>
    </w:p>
    <w:p w14:paraId="19C6F061" w14:textId="405374F7" w:rsidR="00450925" w:rsidRPr="00B26ED4" w:rsidRDefault="00450925" w:rsidP="00C158D0">
      <w:pPr>
        <w:pStyle w:val="SemEspaamento"/>
        <w:rPr>
          <w:rFonts w:cstheme="minorHAnsi"/>
          <w:sz w:val="24"/>
          <w:szCs w:val="24"/>
        </w:rPr>
      </w:pPr>
      <w:r w:rsidRPr="00B26ED4">
        <w:rPr>
          <w:rFonts w:cstheme="minorHAnsi"/>
          <w:sz w:val="24"/>
          <w:szCs w:val="24"/>
        </w:rPr>
        <w:t>Validade da proposta:</w:t>
      </w:r>
      <w:r w:rsidR="00B26ED4" w:rsidRPr="00B26ED4">
        <w:rPr>
          <w:rFonts w:cstheme="minorHAnsi"/>
          <w:sz w:val="24"/>
          <w:szCs w:val="24"/>
        </w:rPr>
        <w:t xml:space="preserve"> 3</w:t>
      </w:r>
      <w:r w:rsidR="00C158D0" w:rsidRPr="00B26ED4">
        <w:rPr>
          <w:rFonts w:cstheme="minorHAnsi"/>
          <w:sz w:val="24"/>
          <w:szCs w:val="24"/>
        </w:rPr>
        <w:t>0 dias</w:t>
      </w:r>
    </w:p>
    <w:p w14:paraId="3E5E3852" w14:textId="6D29CF47" w:rsidR="009C0E0C" w:rsidRPr="00B26ED4" w:rsidRDefault="00B26ED4" w:rsidP="00C158D0">
      <w:pPr>
        <w:pStyle w:val="SemEspaamento"/>
        <w:rPr>
          <w:rFonts w:cstheme="minorHAnsi"/>
          <w:sz w:val="24"/>
          <w:szCs w:val="24"/>
        </w:rPr>
      </w:pPr>
      <w:r w:rsidRPr="00B26ED4">
        <w:rPr>
          <w:rFonts w:cstheme="minorHAnsi"/>
          <w:sz w:val="24"/>
          <w:szCs w:val="24"/>
        </w:rPr>
        <w:t>Prazo de entrega será de 20</w:t>
      </w:r>
      <w:r w:rsidR="009C0E0C" w:rsidRPr="00B26ED4">
        <w:rPr>
          <w:rFonts w:cstheme="minorHAnsi"/>
          <w:sz w:val="24"/>
          <w:szCs w:val="24"/>
        </w:rPr>
        <w:t xml:space="preserve"> dias</w:t>
      </w:r>
    </w:p>
    <w:p w14:paraId="2AC7C09F" w14:textId="62EF9F96" w:rsidR="00450925" w:rsidRPr="00B26ED4" w:rsidRDefault="00C158D0" w:rsidP="00C158D0">
      <w:pPr>
        <w:pStyle w:val="SemEspaamento"/>
        <w:rPr>
          <w:rFonts w:cstheme="minorHAnsi"/>
          <w:sz w:val="24"/>
          <w:szCs w:val="24"/>
        </w:rPr>
      </w:pPr>
      <w:r w:rsidRPr="00B26ED4">
        <w:rPr>
          <w:rFonts w:cstheme="minorHAnsi"/>
          <w:sz w:val="24"/>
          <w:szCs w:val="24"/>
        </w:rPr>
        <w:t>Garantia do material</w:t>
      </w:r>
      <w:r w:rsidR="00450925" w:rsidRPr="00B26ED4">
        <w:rPr>
          <w:rFonts w:cstheme="minorHAnsi"/>
          <w:sz w:val="24"/>
          <w:szCs w:val="24"/>
        </w:rPr>
        <w:t>:180 dias a contar da entrega do equipamento</w:t>
      </w:r>
      <w:bookmarkStart w:id="0" w:name="_GoBack"/>
      <w:bookmarkEnd w:id="0"/>
    </w:p>
    <w:p w14:paraId="70F5DB1F" w14:textId="77777777" w:rsidR="00C158D0" w:rsidRPr="00B26ED4" w:rsidRDefault="00C158D0" w:rsidP="00C158D0">
      <w:pPr>
        <w:pStyle w:val="SemEspaamento"/>
        <w:rPr>
          <w:rFonts w:cstheme="minorHAnsi"/>
          <w:sz w:val="24"/>
          <w:szCs w:val="24"/>
        </w:rPr>
      </w:pPr>
    </w:p>
    <w:p w14:paraId="4C355506" w14:textId="1DCA323C" w:rsidR="00450925" w:rsidRPr="00B26ED4" w:rsidRDefault="00450925" w:rsidP="00C158D0">
      <w:pPr>
        <w:pStyle w:val="SemEspaamento"/>
        <w:rPr>
          <w:rFonts w:cstheme="minorHAnsi"/>
          <w:sz w:val="24"/>
          <w:szCs w:val="24"/>
        </w:rPr>
      </w:pPr>
      <w:r w:rsidRPr="00B26ED4">
        <w:rPr>
          <w:rFonts w:cstheme="minorHAnsi"/>
          <w:sz w:val="24"/>
          <w:szCs w:val="24"/>
        </w:rPr>
        <w:t xml:space="preserve">Sendo só o que se apresenta para o momento, subscrevemo-nos </w:t>
      </w:r>
    </w:p>
    <w:p w14:paraId="246D910E" w14:textId="77777777" w:rsidR="00C158D0" w:rsidRPr="00B26ED4" w:rsidRDefault="00C158D0" w:rsidP="00C158D0">
      <w:pPr>
        <w:pStyle w:val="SemEspaamento"/>
        <w:rPr>
          <w:rFonts w:cstheme="minorHAnsi"/>
          <w:sz w:val="24"/>
          <w:szCs w:val="24"/>
        </w:rPr>
      </w:pPr>
    </w:p>
    <w:p w14:paraId="350BB6D3" w14:textId="22E41E5D" w:rsidR="00450925" w:rsidRPr="00B26ED4" w:rsidRDefault="00450925" w:rsidP="00C158D0">
      <w:pPr>
        <w:pStyle w:val="SemEspaamento"/>
        <w:rPr>
          <w:rFonts w:cstheme="minorHAnsi"/>
          <w:sz w:val="24"/>
          <w:szCs w:val="24"/>
        </w:rPr>
      </w:pPr>
      <w:r w:rsidRPr="00B26ED4">
        <w:rPr>
          <w:rFonts w:cstheme="minorHAnsi"/>
          <w:sz w:val="24"/>
          <w:szCs w:val="24"/>
        </w:rPr>
        <w:t>Atenciosamente</w:t>
      </w:r>
    </w:p>
    <w:p w14:paraId="1D7188DB" w14:textId="77777777" w:rsidR="00450925" w:rsidRPr="00C158D0" w:rsidRDefault="00450925" w:rsidP="00450925">
      <w:pPr>
        <w:jc w:val="both"/>
        <w:rPr>
          <w:rFonts w:ascii="Arial" w:hAnsi="Arial" w:cs="Arial"/>
          <w:sz w:val="24"/>
          <w:szCs w:val="24"/>
        </w:rPr>
      </w:pPr>
      <w:r w:rsidRPr="00C158D0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0603C069" wp14:editId="2CF49D30">
            <wp:extent cx="2336800" cy="444500"/>
            <wp:effectExtent l="0" t="0" r="6350" b="0"/>
            <wp:docPr id="1" name="Imagem 1" descr="HANDEL - Termovisor Fluke Ti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DEL - Termovisor Fluke Ti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9C08FC" w14:textId="594A525E" w:rsidR="0027315D" w:rsidRPr="00C158D0" w:rsidRDefault="00D667D4">
      <w:pPr>
        <w:rPr>
          <w:rFonts w:ascii="Arial" w:hAnsi="Arial" w:cs="Arial"/>
          <w:sz w:val="24"/>
          <w:szCs w:val="24"/>
        </w:rPr>
      </w:pPr>
      <w:r w:rsidRPr="00C158D0">
        <w:rPr>
          <w:rFonts w:ascii="Arial" w:hAnsi="Arial" w:cs="Arial"/>
          <w:sz w:val="24"/>
          <w:szCs w:val="24"/>
        </w:rPr>
        <w:t xml:space="preserve">Atenciosamente </w:t>
      </w:r>
    </w:p>
    <w:p w14:paraId="1346D018" w14:textId="440C23B8" w:rsidR="00F12B98" w:rsidRPr="00C158D0" w:rsidRDefault="00F12B98">
      <w:pPr>
        <w:rPr>
          <w:rFonts w:ascii="Arial" w:hAnsi="Arial" w:cs="Arial"/>
          <w:sz w:val="24"/>
          <w:szCs w:val="24"/>
        </w:rPr>
      </w:pPr>
      <w:proofErr w:type="spellStart"/>
      <w:r w:rsidRPr="00C158D0">
        <w:rPr>
          <w:rFonts w:ascii="Arial" w:hAnsi="Arial" w:cs="Arial"/>
          <w:sz w:val="24"/>
          <w:szCs w:val="24"/>
        </w:rPr>
        <w:t>Uerles</w:t>
      </w:r>
      <w:proofErr w:type="spellEnd"/>
      <w:r w:rsidRPr="00C158D0">
        <w:rPr>
          <w:rFonts w:ascii="Arial" w:hAnsi="Arial" w:cs="Arial"/>
          <w:sz w:val="24"/>
          <w:szCs w:val="24"/>
        </w:rPr>
        <w:t xml:space="preserve"> Macedo</w:t>
      </w:r>
    </w:p>
    <w:sectPr w:rsidR="00F12B98" w:rsidRPr="00C158D0" w:rsidSect="00C42F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OldStyTEE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20079"/>
    <w:multiLevelType w:val="hybridMultilevel"/>
    <w:tmpl w:val="4C280666"/>
    <w:lvl w:ilvl="0" w:tplc="336AF7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2331E2"/>
    <w:multiLevelType w:val="hybridMultilevel"/>
    <w:tmpl w:val="CA1C13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446FEA"/>
    <w:multiLevelType w:val="hybridMultilevel"/>
    <w:tmpl w:val="124EB538"/>
    <w:lvl w:ilvl="0" w:tplc="99CCC9F4">
      <w:start w:val="1"/>
      <w:numFmt w:val="decimal"/>
      <w:lvlText w:val="%1-"/>
      <w:lvlJc w:val="left"/>
      <w:pPr>
        <w:ind w:left="502" w:hanging="360"/>
      </w:pPr>
    </w:lvl>
    <w:lvl w:ilvl="1" w:tplc="0416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6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6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6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6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6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6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6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FFD"/>
    <w:rsid w:val="00074420"/>
    <w:rsid w:val="00102507"/>
    <w:rsid w:val="002714F9"/>
    <w:rsid w:val="0027315D"/>
    <w:rsid w:val="00354A20"/>
    <w:rsid w:val="00375237"/>
    <w:rsid w:val="003F6987"/>
    <w:rsid w:val="00450925"/>
    <w:rsid w:val="005B6BB0"/>
    <w:rsid w:val="006F0E85"/>
    <w:rsid w:val="008178F0"/>
    <w:rsid w:val="00873D4C"/>
    <w:rsid w:val="00901184"/>
    <w:rsid w:val="009C0E0C"/>
    <w:rsid w:val="00A73856"/>
    <w:rsid w:val="00B05CE1"/>
    <w:rsid w:val="00B26ED4"/>
    <w:rsid w:val="00C158D0"/>
    <w:rsid w:val="00C42FFD"/>
    <w:rsid w:val="00D667D4"/>
    <w:rsid w:val="00E158CC"/>
    <w:rsid w:val="00E279CD"/>
    <w:rsid w:val="00E37C0B"/>
    <w:rsid w:val="00F1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D77BC"/>
  <w15:docId w15:val="{E16727A4-5276-42C4-92EB-09FBE0072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15D"/>
  </w:style>
  <w:style w:type="paragraph" w:styleId="Ttulo1">
    <w:name w:val="heading 1"/>
    <w:basedOn w:val="Normal"/>
    <w:link w:val="Ttulo1Char"/>
    <w:uiPriority w:val="9"/>
    <w:qFormat/>
    <w:rsid w:val="005B6B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C42FF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C42FFD"/>
    <w:rPr>
      <w:rFonts w:ascii="Times New Roman" w:eastAsia="Times New Roman" w:hAnsi="Times New Roman" w:cs="Times New Roman"/>
      <w:sz w:val="26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50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092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4509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5B6BB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customStyle="1" w:styleId="TableParagraph">
    <w:name w:val="Table Paragraph"/>
    <w:basedOn w:val="Normal"/>
    <w:uiPriority w:val="1"/>
    <w:qFormat/>
    <w:rsid w:val="005B6BB0"/>
    <w:pPr>
      <w:widowControl w:val="0"/>
      <w:autoSpaceDE w:val="0"/>
      <w:autoSpaceDN w:val="0"/>
      <w:spacing w:after="0" w:line="240" w:lineRule="auto"/>
      <w:ind w:left="14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qFormat/>
    <w:rsid w:val="005B6BB0"/>
    <w:pPr>
      <w:widowControl w:val="0"/>
      <w:autoSpaceDE w:val="0"/>
      <w:autoSpaceDN w:val="0"/>
      <w:spacing w:after="0" w:line="240" w:lineRule="auto"/>
    </w:pPr>
    <w:rPr>
      <w:color w:val="595959" w:themeColor="text1" w:themeTint="A6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E37C0B"/>
    <w:pPr>
      <w:ind w:left="720"/>
      <w:contextualSpacing/>
    </w:pPr>
  </w:style>
  <w:style w:type="table" w:styleId="TabelaSimples3">
    <w:name w:val="Plain Table 3"/>
    <w:basedOn w:val="Tabelanormal"/>
    <w:uiPriority w:val="43"/>
    <w:rsid w:val="00E37C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SemEspaamento">
    <w:name w:val="No Spacing"/>
    <w:uiPriority w:val="1"/>
    <w:qFormat/>
    <w:rsid w:val="00873D4C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semiHidden/>
    <w:unhideWhenUsed/>
    <w:rsid w:val="00C158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C158D0"/>
  </w:style>
  <w:style w:type="table" w:customStyle="1" w:styleId="Tabeladotimbre">
    <w:name w:val="Tabela do timbre"/>
    <w:basedOn w:val="Tabelanormal"/>
    <w:uiPriority w:val="99"/>
    <w:rsid w:val="00C158D0"/>
    <w:pPr>
      <w:spacing w:before="40" w:after="0" w:line="240" w:lineRule="auto"/>
      <w:ind w:left="144" w:right="144"/>
    </w:pPr>
    <w:rPr>
      <w:rFonts w:ascii="Cambria" w:eastAsia="Cambria" w:hAnsi="Cambria" w:cs="Times New Roman"/>
      <w:color w:val="595959"/>
      <w:sz w:val="20"/>
      <w:szCs w:val="20"/>
    </w:rPr>
    <w:tblPr>
      <w:tblInd w:w="0" w:type="nil"/>
      <w:tblBorders>
        <w:insideH w:val="single" w:sz="4" w:space="0" w:color="D9D9D9"/>
      </w:tblBorders>
      <w:tblCellMar>
        <w:left w:w="0" w:type="dxa"/>
        <w:right w:w="0" w:type="dxa"/>
      </w:tblCellMar>
    </w:tblPr>
    <w:tblStylePr w:type="firstRow">
      <w:rPr>
        <w:rFonts w:ascii="Calibri" w:hAnsi="Calibri" w:cs="Calibri" w:hint="default"/>
        <w:b w:val="0"/>
        <w:caps/>
        <w:smallCaps w:val="0"/>
        <w:color w:val="7E97AD"/>
        <w:sz w:val="22"/>
        <w:szCs w:val="22"/>
      </w:rPr>
    </w:tblStylePr>
    <w:tblStylePr w:type="firstCol">
      <w:rPr>
        <w:b/>
      </w:rPr>
    </w:tblStylePr>
  </w:style>
  <w:style w:type="table" w:styleId="TabeladeGrade1Clara-nfase3">
    <w:name w:val="Grid Table 1 Light Accent 3"/>
    <w:basedOn w:val="Tabelanormal"/>
    <w:uiPriority w:val="46"/>
    <w:rsid w:val="00C158D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1Clara-nfase5">
    <w:name w:val="Grid Table 1 Light Accent 5"/>
    <w:basedOn w:val="Tabelanormal"/>
    <w:uiPriority w:val="46"/>
    <w:rsid w:val="00C158D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2-nfase5">
    <w:name w:val="Grid Table 2 Accent 5"/>
    <w:basedOn w:val="Tabelanormal"/>
    <w:uiPriority w:val="47"/>
    <w:rsid w:val="00C158D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deGrade1Clara-nfase2">
    <w:name w:val="Grid Table 1 Light Accent 2"/>
    <w:basedOn w:val="Tabelanormal"/>
    <w:uiPriority w:val="46"/>
    <w:rsid w:val="00E158CC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comgrade1">
    <w:name w:val="Tabela com grade1"/>
    <w:basedOn w:val="Tabelanormal"/>
    <w:next w:val="Tabelacomgrade"/>
    <w:uiPriority w:val="59"/>
    <w:rsid w:val="006F0E85"/>
    <w:pPr>
      <w:spacing w:after="0" w:line="240" w:lineRule="auto"/>
    </w:pPr>
    <w:rPr>
      <w:rFonts w:ascii="Cambria" w:eastAsia="Cambria" w:hAnsi="Cambria" w:cs="Times New Roman"/>
      <w:color w:val="595959"/>
      <w:sz w:val="20"/>
      <w:szCs w:val="20"/>
      <w:lang w:eastAsia="pt-BR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9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Moisés</cp:lastModifiedBy>
  <cp:revision>4</cp:revision>
  <cp:lastPrinted>2013-07-23T22:36:00Z</cp:lastPrinted>
  <dcterms:created xsi:type="dcterms:W3CDTF">2026-04-08T15:17:00Z</dcterms:created>
  <dcterms:modified xsi:type="dcterms:W3CDTF">2026-04-08T15:52:00Z</dcterms:modified>
</cp:coreProperties>
</file>